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Marketing Strategy</w:t>
      </w:r>
    </w:p>
    <w:p w:rsidR="00000000" w:rsidDel="00000000" w:rsidP="00000000" w:rsidRDefault="00000000" w:rsidRPr="00000000" w14:paraId="00000002">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3">
      <w:pP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Background:</w:t>
      </w:r>
    </w:p>
    <w:p w:rsidR="00000000" w:rsidDel="00000000" w:rsidP="00000000" w:rsidRDefault="00000000" w:rsidRPr="00000000" w14:paraId="00000004">
      <w:pPr>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marketing strategy for Vygorade is to focus on our </w:t>
      </w:r>
      <w:r w:rsidDel="00000000" w:rsidR="00000000" w:rsidRPr="00000000">
        <w:rPr>
          <w:rFonts w:ascii="Times New Roman" w:cs="Times New Roman" w:eastAsia="Times New Roman" w:hAnsi="Times New Roman"/>
          <w:sz w:val="24"/>
          <w:szCs w:val="24"/>
          <w:rtl w:val="0"/>
        </w:rPr>
        <w:t xml:space="preserve">target market of students and young professionals who drink sports or energy drinks in order to replenish or increase activity during and after workouts or while in the office.</w:t>
      </w:r>
      <w:r w:rsidDel="00000000" w:rsidR="00000000" w:rsidRPr="00000000">
        <w:rPr>
          <w:rFonts w:ascii="Times New Roman" w:cs="Times New Roman" w:eastAsia="Times New Roman" w:hAnsi="Times New Roman"/>
          <w:sz w:val="24"/>
          <w:szCs w:val="24"/>
          <w:rtl w:val="0"/>
        </w:rPr>
        <w:t xml:space="preserve"> They will be marketed through a commercial focusing on the benefits of drinking Vygorade. Our slogan is </w:t>
      </w:r>
      <w:r w:rsidDel="00000000" w:rsidR="00000000" w:rsidRPr="00000000">
        <w:rPr>
          <w:rFonts w:ascii="Times New Roman" w:cs="Times New Roman" w:eastAsia="Times New Roman" w:hAnsi="Times New Roman"/>
          <w:sz w:val="24"/>
          <w:szCs w:val="24"/>
          <w:highlight w:val="white"/>
          <w:rtl w:val="0"/>
        </w:rPr>
        <w:t xml:space="preserve">“It’s your get up and go ade.” Vygorade will be sold for $4.00 per bottle. There will be three different types of drink including </w:t>
      </w:r>
      <w:r w:rsidDel="00000000" w:rsidR="00000000" w:rsidRPr="00000000">
        <w:rPr>
          <w:rFonts w:ascii="Times New Roman" w:cs="Times New Roman" w:eastAsia="Times New Roman" w:hAnsi="Times New Roman"/>
          <w:sz w:val="24"/>
          <w:szCs w:val="24"/>
          <w:highlight w:val="white"/>
          <w:rtl w:val="0"/>
        </w:rPr>
        <w:t xml:space="preserve">Berry Blast (Blueberry flavor), Rad Red (Strawberry), and Legitimate Lime (Grape). </w:t>
      </w: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06">
      <w:pPr>
        <w:rPr>
          <w:rFonts w:ascii="Times New Roman" w:cs="Times New Roman" w:eastAsia="Times New Roman" w:hAnsi="Times New Roman"/>
          <w:i w:val="1"/>
          <w:sz w:val="24"/>
          <w:szCs w:val="24"/>
          <w:highlight w:val="white"/>
        </w:rPr>
      </w:pPr>
      <w:r w:rsidDel="00000000" w:rsidR="00000000" w:rsidRPr="00000000">
        <w:rPr>
          <w:rFonts w:ascii="Times New Roman" w:cs="Times New Roman" w:eastAsia="Times New Roman" w:hAnsi="Times New Roman"/>
          <w:i w:val="1"/>
          <w:sz w:val="24"/>
          <w:szCs w:val="24"/>
          <w:highlight w:val="white"/>
          <w:rtl w:val="0"/>
        </w:rPr>
        <w:t xml:space="preserve">Advertising:</w:t>
      </w:r>
    </w:p>
    <w:p w:rsidR="00000000" w:rsidDel="00000000" w:rsidP="00000000" w:rsidRDefault="00000000" w:rsidRPr="00000000" w14:paraId="0000000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white"/>
          <w:rtl w:val="0"/>
        </w:rPr>
        <w:tab/>
        <w:t xml:space="preserve">The Vygorade Team is working on developing a commercial </w:t>
      </w:r>
      <w:r w:rsidDel="00000000" w:rsidR="00000000" w:rsidRPr="00000000">
        <w:rPr>
          <w:rFonts w:ascii="Times New Roman" w:cs="Times New Roman" w:eastAsia="Times New Roman" w:hAnsi="Times New Roman"/>
          <w:sz w:val="24"/>
          <w:szCs w:val="24"/>
          <w:rtl w:val="0"/>
        </w:rPr>
        <w:t xml:space="preserve">including Wentworth students as well as some working professionals. These actors include Julie Mckenna, Alexis Stickelman, Elijah Hernandez, Kathesh Handy, and Alex Kielty. The link to the video is: </w:t>
      </w:r>
    </w:p>
    <w:p w:rsidR="00000000" w:rsidDel="00000000" w:rsidP="00000000" w:rsidRDefault="00000000" w:rsidRPr="00000000" w14:paraId="0000000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3609975</wp:posOffset>
            </wp:positionH>
            <wp:positionV relativeFrom="paragraph">
              <wp:posOffset>290513</wp:posOffset>
            </wp:positionV>
            <wp:extent cx="1600200" cy="1600200"/>
            <wp:effectExtent b="0" l="0" r="0" t="0"/>
            <wp:wrapSquare wrapText="bothSides" distB="114300" distT="114300" distL="114300" distR="114300"/>
            <wp:docPr id="5"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1600200" cy="16002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547688</wp:posOffset>
            </wp:positionH>
            <wp:positionV relativeFrom="paragraph">
              <wp:posOffset>266700</wp:posOffset>
            </wp:positionV>
            <wp:extent cx="1266825" cy="1914743"/>
            <wp:effectExtent b="0" l="0" r="0" t="0"/>
            <wp:wrapSquare wrapText="bothSides" distB="114300" distT="114300" distL="114300" distR="114300"/>
            <wp:docPr id="6"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1266825" cy="191474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-828674</wp:posOffset>
            </wp:positionH>
            <wp:positionV relativeFrom="paragraph">
              <wp:posOffset>276225</wp:posOffset>
            </wp:positionV>
            <wp:extent cx="1262063" cy="1893094"/>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1262063" cy="1893094"/>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5295900</wp:posOffset>
            </wp:positionH>
            <wp:positionV relativeFrom="paragraph">
              <wp:posOffset>138113</wp:posOffset>
            </wp:positionV>
            <wp:extent cx="1266822" cy="1895473"/>
            <wp:effectExtent b="0" l="0" r="0" t="0"/>
            <wp:wrapSquare wrapText="bothSides" distB="19050" distT="19050" distL="19050" distR="19050"/>
            <wp:docPr id="7"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1266822" cy="18954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1924050</wp:posOffset>
            </wp:positionH>
            <wp:positionV relativeFrom="paragraph">
              <wp:posOffset>285750</wp:posOffset>
            </wp:positionV>
            <wp:extent cx="1595438" cy="1595438"/>
            <wp:effectExtent b="0" l="0" r="0" t="0"/>
            <wp:wrapSquare wrapText="bothSides" distB="114300" distT="114300" distL="114300" distR="114300"/>
            <wp:docPr id="4"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1595438" cy="1595438"/>
                    </a:xfrm>
                    <a:prstGeom prst="rect"/>
                    <a:ln/>
                  </pic:spPr>
                </pic:pic>
              </a:graphicData>
            </a:graphic>
          </wp:anchor>
        </w:drawing>
      </w:r>
    </w:p>
    <w:p w:rsidR="00000000" w:rsidDel="00000000" w:rsidP="00000000" w:rsidRDefault="00000000" w:rsidRPr="00000000" w14:paraId="0000000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ab/>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3819525</wp:posOffset>
            </wp:positionH>
            <wp:positionV relativeFrom="paragraph">
              <wp:posOffset>142875</wp:posOffset>
            </wp:positionV>
            <wp:extent cx="2314575" cy="3762375"/>
            <wp:effectExtent b="0" l="0" r="0" t="0"/>
            <wp:wrapSquare wrapText="bothSides" distB="114300" distT="114300" distL="114300" distR="114300"/>
            <wp:docPr id="2" name="image6.png"/>
            <a:graphic>
              <a:graphicData uri="http://schemas.openxmlformats.org/drawingml/2006/picture">
                <pic:pic>
                  <pic:nvPicPr>
                    <pic:cNvPr id="0" name="image6.png"/>
                    <pic:cNvPicPr preferRelativeResize="0"/>
                  </pic:nvPicPr>
                  <pic:blipFill>
                    <a:blip r:embed="rId11"/>
                    <a:srcRect b="0" l="2016" r="0" t="899"/>
                    <a:stretch>
                      <a:fillRect/>
                    </a:stretch>
                  </pic:blipFill>
                  <pic:spPr>
                    <a:xfrm>
                      <a:off x="0" y="0"/>
                      <a:ext cx="2314575" cy="3762375"/>
                    </a:xfrm>
                    <a:prstGeom prst="rect"/>
                    <a:ln/>
                  </pic:spPr>
                </pic:pic>
              </a:graphicData>
            </a:graphic>
          </wp:anchor>
        </w:drawing>
      </w:r>
    </w:p>
    <w:p w:rsidR="00000000" w:rsidDel="00000000" w:rsidP="00000000" w:rsidRDefault="00000000" w:rsidRPr="00000000" w14:paraId="0000000A">
      <w:pPr>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commercial will span from each actor either playing sports or working and will have them sip from the Vygorade bottle. Some will have lines which include but are not limited to:</w:t>
      </w:r>
    </w:p>
    <w:p w:rsidR="00000000" w:rsidDel="00000000" w:rsidP="00000000" w:rsidRDefault="00000000" w:rsidRPr="00000000" w14:paraId="0000000B">
      <w:pPr>
        <w:numPr>
          <w:ilvl w:val="0"/>
          <w:numId w:val="1"/>
        </w:numPr>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 never start my busy day without a Vygorade.”</w:t>
      </w:r>
    </w:p>
    <w:p w:rsidR="00000000" w:rsidDel="00000000" w:rsidP="00000000" w:rsidRDefault="00000000" w:rsidRPr="00000000" w14:paraId="0000000C">
      <w:pPr>
        <w:numPr>
          <w:ilvl w:val="0"/>
          <w:numId w:val="1"/>
        </w:numPr>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Slogan: “It’s your get up and go ade”</w:t>
      </w:r>
    </w:p>
    <w:p w:rsidR="00000000" w:rsidDel="00000000" w:rsidP="00000000" w:rsidRDefault="00000000" w:rsidRPr="00000000" w14:paraId="0000000D">
      <w:pPr>
        <w:numPr>
          <w:ilvl w:val="0"/>
          <w:numId w:val="1"/>
        </w:numPr>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“Vygorade keeps me energized and hydrated </w:t>
        <w:tab/>
        <w:t xml:space="preserve">throughout practice and games.”</w:t>
      </w:r>
    </w:p>
    <w:p w:rsidR="00000000" w:rsidDel="00000000" w:rsidP="00000000" w:rsidRDefault="00000000" w:rsidRPr="00000000" w14:paraId="0000000E">
      <w:pPr>
        <w:numPr>
          <w:ilvl w:val="0"/>
          <w:numId w:val="1"/>
        </w:numPr>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“We love Vygorade!”</w:t>
      </w:r>
    </w:p>
    <w:p w:rsidR="00000000" w:rsidDel="00000000" w:rsidP="00000000" w:rsidRDefault="00000000" w:rsidRPr="00000000" w14:paraId="0000000F">
      <w:pPr>
        <w:ind w:firstLine="72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 actors listed on here have agreed to be recorded. By using The Vygorade Team’s friends in this commercial, we have no costs. The only aspect that will inhibit the team is the time it takes to record everyone and create the movie.</w:t>
      </w:r>
    </w:p>
    <w:p w:rsidR="00000000" w:rsidDel="00000000" w:rsidP="00000000" w:rsidRDefault="00000000" w:rsidRPr="00000000" w14:paraId="00000010">
      <w:pPr>
        <w:rPr>
          <w:rFonts w:ascii="Times New Roman" w:cs="Times New Roman" w:eastAsia="Times New Roman" w:hAnsi="Times New Roman"/>
          <w:i w:val="1"/>
          <w:sz w:val="24"/>
          <w:szCs w:val="24"/>
          <w:highlight w:val="white"/>
        </w:rPr>
      </w:pPr>
      <w:r w:rsidDel="00000000" w:rsidR="00000000" w:rsidRPr="00000000">
        <w:rPr>
          <w:rtl w:val="0"/>
        </w:rPr>
      </w:r>
    </w:p>
    <w:p w:rsidR="00000000" w:rsidDel="00000000" w:rsidP="00000000" w:rsidRDefault="00000000" w:rsidRPr="00000000" w14:paraId="00000011">
      <w:pPr>
        <w:rPr>
          <w:rFonts w:ascii="Times New Roman" w:cs="Times New Roman" w:eastAsia="Times New Roman" w:hAnsi="Times New Roman"/>
          <w:i w:val="1"/>
          <w:sz w:val="24"/>
          <w:szCs w:val="24"/>
          <w:highlight w:val="white"/>
        </w:rPr>
      </w:pPr>
      <w:r w:rsidDel="00000000" w:rsidR="00000000" w:rsidRPr="00000000">
        <w:rPr>
          <w:rtl w:val="0"/>
        </w:rPr>
      </w:r>
    </w:p>
    <w:p w:rsidR="00000000" w:rsidDel="00000000" w:rsidP="00000000" w:rsidRDefault="00000000" w:rsidRPr="00000000" w14:paraId="00000012">
      <w:pPr>
        <w:rPr>
          <w:rFonts w:ascii="Times New Roman" w:cs="Times New Roman" w:eastAsia="Times New Roman" w:hAnsi="Times New Roman"/>
          <w:i w:val="1"/>
          <w:sz w:val="24"/>
          <w:szCs w:val="24"/>
          <w:highlight w:val="white"/>
        </w:rPr>
      </w:pPr>
      <w:r w:rsidDel="00000000" w:rsidR="00000000" w:rsidRPr="00000000">
        <w:rPr>
          <w:rFonts w:ascii="Times New Roman" w:cs="Times New Roman" w:eastAsia="Times New Roman" w:hAnsi="Times New Roman"/>
          <w:i w:val="1"/>
          <w:sz w:val="24"/>
          <w:szCs w:val="24"/>
          <w:highlight w:val="white"/>
          <w:rtl w:val="0"/>
        </w:rPr>
        <w:t xml:space="preserve">Other Marketing Tactics:</w:t>
      </w:r>
    </w:p>
    <w:p w:rsidR="00000000" w:rsidDel="00000000" w:rsidP="00000000" w:rsidRDefault="00000000" w:rsidRPr="00000000" w14:paraId="00000013">
      <w:pPr>
        <w:ind w:firstLine="72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w:t>
      </w:r>
      <w:r w:rsidDel="00000000" w:rsidR="00000000" w:rsidRPr="00000000">
        <w:rPr>
          <w:rFonts w:ascii="Times New Roman" w:cs="Times New Roman" w:eastAsia="Times New Roman" w:hAnsi="Times New Roman"/>
          <w:sz w:val="24"/>
          <w:szCs w:val="24"/>
          <w:highlight w:val="white"/>
          <w:rtl w:val="0"/>
        </w:rPr>
        <w:t xml:space="preserve">Instagram page will be created in order to promote Vygorade. The Vygorade Team has a collection of over 1,800+ followers on Instagram that will see our posts to follow the account. There is also no cost to online social media platforms so The Vygorade Team will not be spending money in order to promote the product. We have increased our following to over 89k followers.</w:t>
      </w:r>
    </w:p>
    <w:p w:rsidR="00000000" w:rsidDel="00000000" w:rsidP="00000000" w:rsidRDefault="00000000" w:rsidRPr="00000000" w14:paraId="00000014">
      <w:pPr>
        <w:ind w:left="0" w:firstLine="0"/>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015">
      <w:pPr>
        <w:ind w:firstLine="72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We also will have a website with our commercial and information about Vygorade and the Vygorade Team. Link: </w:t>
      </w:r>
      <w:hyperlink r:id="rId12">
        <w:r w:rsidDel="00000000" w:rsidR="00000000" w:rsidRPr="00000000">
          <w:rPr>
            <w:rFonts w:ascii="Times New Roman" w:cs="Times New Roman" w:eastAsia="Times New Roman" w:hAnsi="Times New Roman"/>
            <w:sz w:val="24"/>
            <w:szCs w:val="24"/>
            <w:highlight w:val="white"/>
            <w:u w:val="single"/>
            <w:rtl w:val="0"/>
          </w:rPr>
          <w:t xml:space="preserve">https://paiget2016.wixsite.com/vygorade</w:t>
        </w:r>
      </w:hyperlink>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016">
      <w:pPr>
        <w:ind w:firstLine="0"/>
        <w:rPr>
          <w:rFonts w:ascii="Times New Roman" w:cs="Times New Roman" w:eastAsia="Times New Roman" w:hAnsi="Times New Roman"/>
          <w:i w:val="1"/>
          <w:sz w:val="24"/>
          <w:szCs w:val="24"/>
          <w:highlight w:val="white"/>
        </w:rPr>
      </w:pPr>
      <w:r w:rsidDel="00000000" w:rsidR="00000000" w:rsidRPr="00000000">
        <w:rPr>
          <w:rtl w:val="0"/>
        </w:rPr>
      </w:r>
    </w:p>
    <w:p w:rsidR="00000000" w:rsidDel="00000000" w:rsidP="00000000" w:rsidRDefault="00000000" w:rsidRPr="00000000" w14:paraId="00000017">
      <w:pPr>
        <w:ind w:firstLine="0"/>
        <w:rPr>
          <w:rFonts w:ascii="Times New Roman" w:cs="Times New Roman" w:eastAsia="Times New Roman" w:hAnsi="Times New Roman"/>
          <w:i w:val="1"/>
          <w:sz w:val="24"/>
          <w:szCs w:val="24"/>
          <w:highlight w:val="white"/>
        </w:rPr>
      </w:pPr>
      <w:r w:rsidDel="00000000" w:rsidR="00000000" w:rsidRPr="00000000">
        <w:rPr>
          <w:rFonts w:ascii="Times New Roman" w:cs="Times New Roman" w:eastAsia="Times New Roman" w:hAnsi="Times New Roman"/>
          <w:i w:val="1"/>
          <w:sz w:val="24"/>
          <w:szCs w:val="24"/>
          <w:highlight w:val="white"/>
          <w:rtl w:val="0"/>
        </w:rPr>
        <w:t xml:space="preserve">Our Logo:</w:t>
      </w:r>
    </w:p>
    <w:p w:rsidR="00000000" w:rsidDel="00000000" w:rsidP="00000000" w:rsidRDefault="00000000" w:rsidRPr="00000000" w14:paraId="00000018">
      <w:pPr>
        <w:ind w:firstLine="72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Pr>
        <w:drawing>
          <wp:inline distB="114300" distT="114300" distL="114300" distR="114300">
            <wp:extent cx="1733550" cy="1238250"/>
            <wp:effectExtent b="0" l="0" r="0" t="0"/>
            <wp:docPr id="3"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1733550" cy="123825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i w:val="1"/>
          <w:sz w:val="24"/>
          <w:szCs w:val="24"/>
          <w:highlight w:val="white"/>
        </w:rPr>
      </w:pP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color w:val="00003f"/>
          <w:sz w:val="24"/>
          <w:szCs w:val="24"/>
          <w:highlight w:val="white"/>
        </w:rPr>
      </w:pPr>
      <w:r w:rsidDel="00000000" w:rsidR="00000000" w:rsidRPr="00000000">
        <w:rPr>
          <w:rtl w:val="0"/>
        </w:rPr>
      </w:r>
    </w:p>
    <w:sectPr>
      <w:pgSz w:h="16834" w:w="11909"/>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1.png"/><Relationship Id="rId13" Type="http://schemas.openxmlformats.org/officeDocument/2006/relationships/image" Target="media/image3.png"/><Relationship Id="rId12" Type="http://schemas.openxmlformats.org/officeDocument/2006/relationships/hyperlink" Target="https://paiget2016.wixsite.com/vygorad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image" Target="media/image4.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